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64683E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</w:t>
      </w:r>
      <w:r w:rsidR="0076677F" w:rsidRPr="0064683E">
        <w:rPr>
          <w:rFonts w:ascii="Arial" w:hAnsi="Arial" w:cs="Arial"/>
          <w:b/>
          <w:bCs/>
          <w:sz w:val="24"/>
          <w:szCs w:val="24"/>
        </w:rPr>
        <w:t>5</w:t>
      </w:r>
      <w:r w:rsidR="00051868" w:rsidRPr="0064683E">
        <w:rPr>
          <w:rFonts w:ascii="Arial" w:hAnsi="Arial" w:cs="Arial"/>
          <w:b/>
          <w:bCs/>
          <w:sz w:val="24"/>
          <w:szCs w:val="24"/>
        </w:rPr>
        <w:t>2</w:t>
      </w:r>
      <w:r w:rsidR="00F248C0" w:rsidRPr="0064683E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64683E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4683E">
        <w:rPr>
          <w:rFonts w:ascii="Arial" w:hAnsi="Arial" w:cs="Arial"/>
          <w:b/>
          <w:bCs/>
          <w:sz w:val="28"/>
          <w:szCs w:val="24"/>
        </w:rPr>
        <w:tab/>
      </w:r>
      <w:r w:rsidR="003007F7" w:rsidRPr="0064683E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64683E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64683E">
        <w:rPr>
          <w:rFonts w:ascii="Arial" w:hAnsi="Arial" w:cs="Arial"/>
          <w:b/>
          <w:bCs/>
          <w:i/>
          <w:sz w:val="28"/>
          <w:szCs w:val="24"/>
        </w:rPr>
        <w:t>0</w:t>
      </w:r>
      <w:r w:rsidR="007461D9">
        <w:rPr>
          <w:rFonts w:ascii="Arial" w:hAnsi="Arial" w:cs="Arial"/>
          <w:b/>
          <w:bCs/>
          <w:i/>
          <w:sz w:val="28"/>
          <w:szCs w:val="24"/>
        </w:rPr>
        <w:t>6097</w:t>
      </w:r>
    </w:p>
    <w:p w:rsidR="00463675" w:rsidRPr="0064683E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64683E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64683E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64683E">
        <w:rPr>
          <w:rFonts w:ascii="Arial" w:eastAsia="Arial Unicode MS" w:hAnsi="Arial" w:cs="Arial"/>
          <w:b/>
          <w:bCs/>
          <w:sz w:val="24"/>
        </w:rPr>
        <w:t>7</w:t>
      </w:r>
      <w:r w:rsidR="0001501B" w:rsidRPr="0064683E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64683E">
        <w:rPr>
          <w:rFonts w:ascii="Arial" w:eastAsia="Arial Unicode MS" w:hAnsi="Arial" w:cs="Arial"/>
          <w:b/>
          <w:bCs/>
          <w:sz w:val="24"/>
        </w:rPr>
        <w:t>6</w:t>
      </w:r>
      <w:r w:rsidR="0076677F" w:rsidRPr="0064683E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64683E">
        <w:rPr>
          <w:rFonts w:ascii="Arial" w:hAnsi="Arial" w:cs="Arial"/>
          <w:b/>
          <w:bCs/>
          <w:sz w:val="24"/>
          <w:szCs w:val="24"/>
        </w:rPr>
        <w:tab/>
      </w:r>
      <w:r w:rsidR="0084049C" w:rsidRPr="0064683E">
        <w:rPr>
          <w:rFonts w:ascii="Arial" w:hAnsi="Arial" w:cs="Arial"/>
          <w:b/>
          <w:bCs/>
          <w:color w:val="0000FF"/>
        </w:rPr>
        <w:t>(revision of S2-2</w:t>
      </w:r>
      <w:r w:rsidR="00305AD7" w:rsidRPr="0064683E">
        <w:rPr>
          <w:rFonts w:ascii="Arial" w:hAnsi="Arial" w:cs="Arial"/>
          <w:b/>
          <w:bCs/>
          <w:color w:val="0000FF"/>
        </w:rPr>
        <w:t>2</w:t>
      </w:r>
      <w:r w:rsidR="0084049C" w:rsidRPr="0064683E">
        <w:rPr>
          <w:rFonts w:ascii="Arial" w:hAnsi="Arial" w:cs="Arial"/>
          <w:b/>
          <w:bCs/>
          <w:color w:val="0000FF"/>
        </w:rPr>
        <w:t>0</w:t>
      </w:r>
      <w:r w:rsidR="0074309D" w:rsidRPr="0064683E">
        <w:rPr>
          <w:rFonts w:ascii="Arial" w:hAnsi="Arial" w:cs="Arial"/>
          <w:b/>
          <w:bCs/>
          <w:color w:val="0000FF"/>
        </w:rPr>
        <w:t>xxxx)</w:t>
      </w:r>
    </w:p>
    <w:p w:rsidR="00463675" w:rsidRPr="0064683E" w:rsidRDefault="00463675">
      <w:pPr>
        <w:rPr>
          <w:rFonts w:ascii="Arial" w:hAnsi="Arial" w:cs="Arial"/>
        </w:rPr>
      </w:pPr>
    </w:p>
    <w:p w:rsidR="00463675" w:rsidRPr="00123F23" w:rsidRDefault="00463675" w:rsidP="000F4E43">
      <w:pPr>
        <w:pStyle w:val="ac"/>
        <w:rPr>
          <w:lang w:val="en-US"/>
        </w:rPr>
      </w:pPr>
      <w:r w:rsidRPr="0064683E">
        <w:t>Title:</w:t>
      </w:r>
      <w:r w:rsidRPr="0064683E">
        <w:tab/>
      </w:r>
      <w:r w:rsidRPr="0064683E">
        <w:rPr>
          <w:color w:val="FF0000"/>
        </w:rPr>
        <w:t xml:space="preserve">[DRAFT] </w:t>
      </w:r>
      <w:r w:rsidRPr="0064683E">
        <w:rPr>
          <w:color w:val="000000"/>
        </w:rPr>
        <w:t>LS on</w:t>
      </w:r>
      <w:r w:rsidR="0044318E">
        <w:rPr>
          <w:bCs w:val="0"/>
        </w:rPr>
        <w:t xml:space="preserve"> </w:t>
      </w:r>
      <w:r w:rsidR="0077626C" w:rsidRPr="00BD4EED">
        <w:rPr>
          <w:color w:val="000000"/>
        </w:rPr>
        <w:t>FS_VMR</w:t>
      </w:r>
      <w:r w:rsidR="0044318E">
        <w:rPr>
          <w:bCs w:val="0"/>
        </w:rPr>
        <w:t xml:space="preserve"> progress</w:t>
      </w:r>
      <w:r w:rsidR="00123F23">
        <w:rPr>
          <w:bCs w:val="0"/>
        </w:rPr>
        <w:t xml:space="preserve"> and</w:t>
      </w:r>
      <w:r w:rsidR="00123F23">
        <w:rPr>
          <w:bCs w:val="0"/>
          <w:lang w:val="en-US"/>
        </w:rPr>
        <w:t xml:space="preserve"> RAN dependency</w:t>
      </w:r>
    </w:p>
    <w:p w:rsidR="00463675" w:rsidRPr="0064683E" w:rsidRDefault="00463675" w:rsidP="000F4E43">
      <w:pPr>
        <w:pStyle w:val="ac"/>
      </w:pPr>
      <w:r w:rsidRPr="0064683E">
        <w:t>Response to:</w:t>
      </w:r>
      <w:r w:rsidRPr="0064683E">
        <w:tab/>
      </w:r>
      <w:r w:rsidR="0044318E">
        <w:rPr>
          <w:color w:val="000000"/>
        </w:rPr>
        <w:t>-</w:t>
      </w:r>
    </w:p>
    <w:p w:rsidR="00463675" w:rsidRPr="0064683E" w:rsidRDefault="00463675" w:rsidP="000F4E43">
      <w:pPr>
        <w:pStyle w:val="ac"/>
      </w:pPr>
      <w:r w:rsidRPr="0064683E">
        <w:t>Release:</w:t>
      </w:r>
      <w:r w:rsidRPr="0064683E">
        <w:tab/>
      </w:r>
      <w:r w:rsidRPr="0064683E">
        <w:rPr>
          <w:color w:val="000000"/>
        </w:rPr>
        <w:t xml:space="preserve">Release </w:t>
      </w:r>
      <w:r w:rsidR="003475CD" w:rsidRPr="0064683E">
        <w:rPr>
          <w:color w:val="000000"/>
        </w:rPr>
        <w:t>1</w:t>
      </w:r>
      <w:r w:rsidR="0044318E">
        <w:rPr>
          <w:color w:val="000000"/>
        </w:rPr>
        <w:t>8</w:t>
      </w:r>
    </w:p>
    <w:p w:rsidR="00463675" w:rsidRPr="0064683E" w:rsidRDefault="00463675" w:rsidP="000F4E43">
      <w:pPr>
        <w:pStyle w:val="ac"/>
      </w:pPr>
      <w:r w:rsidRPr="0064683E">
        <w:t>Work Item:</w:t>
      </w:r>
      <w:r w:rsidRPr="0064683E">
        <w:tab/>
      </w:r>
      <w:r w:rsidR="00BD4EED" w:rsidRPr="00BD4EED">
        <w:rPr>
          <w:color w:val="000000"/>
        </w:rPr>
        <w:t>FS_VMR</w:t>
      </w:r>
      <w:r w:rsidR="0044318E">
        <w:rPr>
          <w:color w:val="000000"/>
        </w:rPr>
        <w:t xml:space="preserve">, </w:t>
      </w:r>
      <w:r w:rsidR="00BD4EED" w:rsidRPr="00BD4EED">
        <w:rPr>
          <w:color w:val="000000"/>
        </w:rPr>
        <w:t>NR_mobile_IAB</w:t>
      </w:r>
    </w:p>
    <w:p w:rsidR="00463675" w:rsidRPr="0064683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4683E" w:rsidRDefault="00463675" w:rsidP="000F4E43">
      <w:pPr>
        <w:pStyle w:val="Source"/>
      </w:pPr>
      <w:r w:rsidRPr="0064683E">
        <w:t>Source:</w:t>
      </w:r>
      <w:r w:rsidRPr="0064683E">
        <w:tab/>
      </w:r>
      <w:r w:rsidR="0000385D" w:rsidRPr="0064683E">
        <w:rPr>
          <w:b w:val="0"/>
          <w:color w:val="FF0000"/>
        </w:rPr>
        <w:t>[Huawei to be]</w:t>
      </w:r>
      <w:r w:rsidR="000534DD" w:rsidRPr="0064683E">
        <w:rPr>
          <w:b w:val="0"/>
          <w:color w:val="FF0000"/>
        </w:rPr>
        <w:t xml:space="preserve"> </w:t>
      </w:r>
      <w:r w:rsidR="00C55D6B" w:rsidRPr="0064683E">
        <w:rPr>
          <w:b w:val="0"/>
        </w:rPr>
        <w:t>SA</w:t>
      </w:r>
      <w:r w:rsidR="00C831C8" w:rsidRPr="0064683E">
        <w:rPr>
          <w:b w:val="0"/>
        </w:rPr>
        <w:t>2</w:t>
      </w:r>
    </w:p>
    <w:p w:rsidR="00463675" w:rsidRPr="0044318E" w:rsidRDefault="00463675" w:rsidP="000F4E43">
      <w:pPr>
        <w:pStyle w:val="Source"/>
        <w:rPr>
          <w:b w:val="0"/>
        </w:rPr>
      </w:pPr>
      <w:r w:rsidRPr="0044318E">
        <w:t>To:</w:t>
      </w:r>
      <w:r w:rsidRPr="0044318E">
        <w:rPr>
          <w:b w:val="0"/>
        </w:rPr>
        <w:tab/>
      </w:r>
      <w:r w:rsidR="00C8060B">
        <w:rPr>
          <w:b w:val="0"/>
        </w:rPr>
        <w:t>RAN2</w:t>
      </w:r>
      <w:r w:rsidR="00C8060B">
        <w:rPr>
          <w:b w:val="0"/>
          <w:lang w:val="en-US"/>
        </w:rPr>
        <w:t xml:space="preserve">, </w:t>
      </w:r>
      <w:r w:rsidR="0044318E" w:rsidRPr="0044318E">
        <w:rPr>
          <w:b w:val="0"/>
        </w:rPr>
        <w:t>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64683E">
        <w:rPr>
          <w:lang w:val="fr-FR"/>
        </w:rPr>
        <w:t>Cc:</w:t>
      </w:r>
      <w:r w:rsidRPr="0064683E">
        <w:rPr>
          <w:lang w:val="fr-FR"/>
        </w:rPr>
        <w:tab/>
      </w:r>
      <w:r w:rsidR="00872E1C" w:rsidRPr="0044318E">
        <w:rPr>
          <w:b w:val="0"/>
        </w:rPr>
        <w:t>RAN</w:t>
      </w:r>
      <w:r w:rsidR="00BD4EED">
        <w:rPr>
          <w:b w:val="0"/>
        </w:rPr>
        <w:t>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75CD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75CD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3475C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475CD">
        <w:rPr>
          <w:color w:val="000000"/>
        </w:rPr>
        <w:t xml:space="preserve">None.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C26A5" w:rsidRPr="00676273" w:rsidRDefault="007C26A5" w:rsidP="007C26A5">
      <w:pPr>
        <w:rPr>
          <w:rFonts w:ascii="Arial" w:hAnsi="Arial" w:cs="Arial"/>
        </w:rPr>
      </w:pPr>
      <w:r>
        <w:rPr>
          <w:rFonts w:ascii="Arial" w:hAnsi="Arial" w:cs="Arial"/>
        </w:rPr>
        <w:t>The study of FS_</w:t>
      </w:r>
      <w:r>
        <w:rPr>
          <w:rFonts w:ascii="Arial" w:hAnsi="Arial" w:cs="Arial" w:hint="eastAsia"/>
          <w:lang w:eastAsia="zh-CN"/>
        </w:rPr>
        <w:t>VMR</w:t>
      </w:r>
      <w:r>
        <w:rPr>
          <w:rFonts w:ascii="Arial" w:hAnsi="Arial" w:cs="Arial"/>
        </w:rPr>
        <w:t xml:space="preserve"> in </w:t>
      </w:r>
      <w:r w:rsidRPr="00676273">
        <w:rPr>
          <w:rFonts w:ascii="Arial" w:hAnsi="Arial" w:cs="Arial"/>
          <w:lang w:eastAsia="zh-CN"/>
        </w:rPr>
        <w:t xml:space="preserve">SA2 </w:t>
      </w:r>
      <w:r w:rsidR="00550EBC">
        <w:rPr>
          <w:rFonts w:ascii="Arial" w:hAnsi="Arial" w:cs="Arial"/>
          <w:lang w:eastAsia="zh-CN"/>
        </w:rPr>
        <w:t xml:space="preserve">is </w:t>
      </w:r>
      <w:r w:rsidR="00FF7A8C">
        <w:rPr>
          <w:rFonts w:ascii="Arial" w:hAnsi="Arial" w:cs="Arial"/>
          <w:lang w:eastAsia="zh-CN"/>
        </w:rPr>
        <w:t xml:space="preserve">discussing </w:t>
      </w:r>
      <w:r w:rsidR="00FF7A8C" w:rsidRPr="00FF7A8C">
        <w:rPr>
          <w:rFonts w:ascii="Arial" w:hAnsi="Arial" w:cs="Arial"/>
          <w:lang w:eastAsia="zh-CN"/>
        </w:rPr>
        <w:t>mobile base station relay</w:t>
      </w:r>
      <w:r w:rsidR="00FF7A8C">
        <w:rPr>
          <w:rFonts w:ascii="Arial" w:hAnsi="Arial" w:cs="Arial"/>
          <w:lang w:eastAsia="zh-CN"/>
        </w:rPr>
        <w:t xml:space="preserve"> (i.e. mobile IAB) and </w:t>
      </w:r>
      <w:r w:rsidR="00550EBC">
        <w:rPr>
          <w:rFonts w:ascii="Arial" w:hAnsi="Arial" w:cs="Arial"/>
          <w:lang w:eastAsia="zh-CN"/>
        </w:rPr>
        <w:t xml:space="preserve">starting the evaluation and </w:t>
      </w:r>
      <w:r>
        <w:rPr>
          <w:rFonts w:ascii="Arial" w:hAnsi="Arial" w:cs="Arial"/>
          <w:lang w:eastAsia="zh-CN"/>
        </w:rPr>
        <w:t>conclusion phase. The key issues and candidate solutions are documented in the latest version of TR 23.700-</w:t>
      </w:r>
      <w:r w:rsidR="00314693">
        <w:rPr>
          <w:rFonts w:ascii="Arial" w:hAnsi="Arial" w:cs="Arial"/>
          <w:lang w:eastAsia="zh-CN"/>
        </w:rPr>
        <w:t>05</w:t>
      </w:r>
      <w:r>
        <w:rPr>
          <w:rFonts w:ascii="Arial" w:hAnsi="Arial" w:cs="Arial"/>
          <w:lang w:eastAsia="zh-CN"/>
        </w:rPr>
        <w:t xml:space="preserve"> (</w:t>
      </w:r>
      <w:hyperlink r:id="rId8" w:history="1">
        <w:r w:rsidRPr="007D7E0B">
          <w:rPr>
            <w:rStyle w:val="ab"/>
            <w:rFonts w:ascii="Arial" w:hAnsi="Arial" w:cs="Arial"/>
            <w:u w:val="none"/>
          </w:rPr>
          <w:t>link</w:t>
        </w:r>
      </w:hyperlink>
      <w:r>
        <w:rPr>
          <w:rFonts w:ascii="Arial" w:hAnsi="Arial" w:cs="Arial"/>
          <w:lang w:eastAsia="zh-CN"/>
        </w:rPr>
        <w:t>)</w:t>
      </w:r>
      <w:r w:rsidRPr="0067627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:rsidR="007C26A5" w:rsidRDefault="007C26A5" w:rsidP="007C26A5">
      <w:pPr>
        <w:pStyle w:val="a3"/>
        <w:rPr>
          <w:rFonts w:ascii="Arial" w:hAnsi="Arial"/>
        </w:rPr>
      </w:pPr>
    </w:p>
    <w:p w:rsidR="006E31D1" w:rsidRPr="009B6BAF" w:rsidRDefault="007D22FA" w:rsidP="00394253">
      <w:pPr>
        <w:rPr>
          <w:rFonts w:ascii="Arial" w:hAnsi="Arial" w:cs="Arial"/>
        </w:rPr>
      </w:pPr>
      <w:r>
        <w:rPr>
          <w:rFonts w:ascii="Arial" w:hAnsi="Arial" w:cs="Arial"/>
        </w:rPr>
        <w:t>Most</w:t>
      </w:r>
      <w:r>
        <w:rPr>
          <w:rFonts w:ascii="Arial" w:hAnsi="Arial" w:cs="Arial"/>
          <w:lang w:val="en-US"/>
        </w:rPr>
        <w:t xml:space="preserve"> of the KIs have RAN dependency, and the </w:t>
      </w:r>
      <w:r>
        <w:rPr>
          <w:rFonts w:ascii="Arial" w:hAnsi="Arial" w:cs="Arial"/>
        </w:rPr>
        <w:t>m</w:t>
      </w:r>
      <w:r w:rsidR="00F510BF" w:rsidRPr="00394253">
        <w:rPr>
          <w:rFonts w:ascii="Arial" w:hAnsi="Arial" w:cs="Arial"/>
        </w:rPr>
        <w:t>apping of Solutions to Key Issues can be found in clause 6.0 of TR 23.700-</w:t>
      </w:r>
      <w:r w:rsidR="004D61C5" w:rsidRPr="00394253">
        <w:rPr>
          <w:rFonts w:ascii="Arial" w:hAnsi="Arial" w:cs="Arial"/>
        </w:rPr>
        <w:t>05</w:t>
      </w:r>
      <w:r w:rsidR="00F510BF" w:rsidRPr="00394253">
        <w:rPr>
          <w:rFonts w:ascii="Arial" w:hAnsi="Arial" w:cs="Arial"/>
        </w:rPr>
        <w:t xml:space="preserve">. </w:t>
      </w:r>
      <w:r w:rsidR="00FF7A8C">
        <w:rPr>
          <w:rFonts w:ascii="Arial" w:hAnsi="Arial" w:cs="Arial"/>
        </w:rPr>
        <w:t>FS_</w:t>
      </w:r>
      <w:r w:rsidR="00FF7A8C">
        <w:rPr>
          <w:rFonts w:ascii="Arial" w:hAnsi="Arial" w:cs="Arial" w:hint="eastAsia"/>
          <w:lang w:eastAsia="zh-CN"/>
        </w:rPr>
        <w:t>VMR</w:t>
      </w:r>
      <w:r w:rsidR="00FF7A8C">
        <w:rPr>
          <w:rFonts w:ascii="Arial" w:hAnsi="Arial" w:cs="Arial"/>
          <w:lang w:eastAsia="zh-CN"/>
        </w:rPr>
        <w:t xml:space="preserve"> uses</w:t>
      </w:r>
      <w:r w:rsidR="00FF7A8C">
        <w:rPr>
          <w:rFonts w:ascii="Arial" w:hAnsi="Arial" w:cs="Arial"/>
          <w:lang w:val="en-US"/>
        </w:rPr>
        <w:t xml:space="preserve"> the </w:t>
      </w:r>
      <w:r w:rsidR="00136992" w:rsidRPr="00136992">
        <w:rPr>
          <w:rFonts w:ascii="Arial" w:hAnsi="Arial" w:cs="Arial"/>
          <w:lang w:val="en-US"/>
        </w:rPr>
        <w:t>existing IAB architecture</w:t>
      </w:r>
      <w:r w:rsidR="00136992">
        <w:rPr>
          <w:rFonts w:ascii="Arial" w:hAnsi="Arial" w:cs="Arial"/>
          <w:lang w:val="en-US"/>
        </w:rPr>
        <w:t xml:space="preserve">. </w:t>
      </w:r>
      <w:r w:rsidRPr="00136992">
        <w:rPr>
          <w:rFonts w:ascii="Arial" w:hAnsi="Arial" w:cs="Arial"/>
          <w:lang w:val="en-US"/>
        </w:rPr>
        <w:t>T</w:t>
      </w:r>
      <w:r w:rsidR="005F7DC8" w:rsidRPr="00136992">
        <w:rPr>
          <w:rFonts w:ascii="Arial" w:hAnsi="Arial" w:cs="Arial"/>
          <w:lang w:val="en-US"/>
        </w:rPr>
        <w:t>o</w:t>
      </w:r>
      <w:r w:rsidR="00E34297" w:rsidRPr="00136992">
        <w:rPr>
          <w:rFonts w:ascii="Arial" w:hAnsi="Arial" w:cs="Arial"/>
          <w:lang w:val="en-US"/>
        </w:rPr>
        <w:t xml:space="preserve"> </w:t>
      </w:r>
      <w:r w:rsidR="0014057D" w:rsidRPr="00136992">
        <w:rPr>
          <w:rFonts w:ascii="Arial" w:hAnsi="Arial" w:cs="Arial"/>
          <w:lang w:val="en-US"/>
        </w:rPr>
        <w:t>evaluate the solutions and finish</w:t>
      </w:r>
      <w:r w:rsidR="00E34297" w:rsidRPr="00136992">
        <w:rPr>
          <w:rFonts w:ascii="Arial" w:hAnsi="Arial" w:cs="Arial"/>
          <w:lang w:val="en-US"/>
        </w:rPr>
        <w:t xml:space="preserve"> the conclusion</w:t>
      </w:r>
      <w:r w:rsidR="005F7DC8" w:rsidRPr="00136992">
        <w:rPr>
          <w:rFonts w:ascii="Arial" w:hAnsi="Arial" w:cs="Arial"/>
          <w:lang w:val="en-US"/>
        </w:rPr>
        <w:t xml:space="preserve">, </w:t>
      </w:r>
      <w:r w:rsidR="00E34297" w:rsidRPr="00136992">
        <w:rPr>
          <w:rFonts w:ascii="Arial" w:hAnsi="Arial" w:cs="Arial"/>
          <w:lang w:val="en-US"/>
        </w:rPr>
        <w:t xml:space="preserve">there are several keys </w:t>
      </w:r>
      <w:r w:rsidR="00ED6FA4" w:rsidRPr="00136992">
        <w:rPr>
          <w:rFonts w:ascii="Arial" w:hAnsi="Arial" w:cs="Arial"/>
          <w:lang w:val="en-US"/>
        </w:rPr>
        <w:t>aspects</w:t>
      </w:r>
      <w:r w:rsidR="00A07D18" w:rsidRPr="00136992">
        <w:rPr>
          <w:rFonts w:ascii="Arial" w:hAnsi="Arial" w:cs="Arial"/>
          <w:lang w:val="en-US"/>
        </w:rPr>
        <w:t xml:space="preserve"> or </w:t>
      </w:r>
      <w:r w:rsidR="00AD0E7F" w:rsidRPr="00136992">
        <w:rPr>
          <w:rFonts w:ascii="Arial" w:hAnsi="Arial" w:cs="Arial"/>
          <w:lang w:val="en-US"/>
        </w:rPr>
        <w:t>assumption</w:t>
      </w:r>
      <w:r w:rsidR="00F259F2" w:rsidRPr="00136992">
        <w:rPr>
          <w:rFonts w:ascii="Arial" w:hAnsi="Arial" w:cs="Arial"/>
          <w:lang w:val="en-US"/>
        </w:rPr>
        <w:t>s</w:t>
      </w:r>
      <w:r w:rsidR="00E34297" w:rsidRPr="00136992">
        <w:rPr>
          <w:rFonts w:ascii="Arial" w:hAnsi="Arial" w:cs="Arial"/>
          <w:lang w:val="en-US"/>
        </w:rPr>
        <w:t xml:space="preserve"> that need</w:t>
      </w:r>
      <w:r w:rsidR="00E34297">
        <w:rPr>
          <w:rFonts w:ascii="Arial" w:hAnsi="Arial" w:cs="Arial"/>
        </w:rPr>
        <w:t xml:space="preserve"> </w:t>
      </w:r>
      <w:r w:rsidR="00A07D18">
        <w:rPr>
          <w:rFonts w:ascii="Arial" w:hAnsi="Arial" w:cs="Arial"/>
        </w:rPr>
        <w:t xml:space="preserve">the feedback from </w:t>
      </w:r>
      <w:r w:rsidR="006A0E16">
        <w:rPr>
          <w:rFonts w:ascii="Arial" w:hAnsi="Arial" w:cs="Arial"/>
        </w:rPr>
        <w:t xml:space="preserve">RAN2 and </w:t>
      </w:r>
      <w:r w:rsidR="00E34297">
        <w:rPr>
          <w:rFonts w:ascii="Arial" w:hAnsi="Arial" w:cs="Arial"/>
        </w:rPr>
        <w:t>RAN</w:t>
      </w:r>
      <w:r w:rsidR="0014057D">
        <w:rPr>
          <w:rFonts w:ascii="Arial" w:hAnsi="Arial" w:cs="Arial"/>
        </w:rPr>
        <w:t>3,</w:t>
      </w:r>
      <w:r>
        <w:rPr>
          <w:rFonts w:ascii="Arial" w:hAnsi="Arial" w:cs="Arial"/>
        </w:rPr>
        <w:t xml:space="preserve"> </w:t>
      </w:r>
      <w:r w:rsidRPr="009B6BAF">
        <w:rPr>
          <w:rFonts w:ascii="Arial" w:hAnsi="Arial" w:cs="Arial"/>
        </w:rPr>
        <w:t>and</w:t>
      </w:r>
      <w:r w:rsidR="0014057D" w:rsidRPr="009B6BAF">
        <w:rPr>
          <w:rFonts w:ascii="Arial" w:hAnsi="Arial" w:cs="Arial"/>
        </w:rPr>
        <w:t xml:space="preserve"> </w:t>
      </w:r>
      <w:r w:rsidR="005F7DC8" w:rsidRPr="009B6BAF">
        <w:rPr>
          <w:rFonts w:ascii="Arial" w:hAnsi="Arial" w:cs="Arial"/>
        </w:rPr>
        <w:t xml:space="preserve">SA2 </w:t>
      </w:r>
      <w:r w:rsidR="006E31D1" w:rsidRPr="009B6BAF">
        <w:rPr>
          <w:rFonts w:ascii="Arial" w:hAnsi="Arial" w:cs="Arial"/>
        </w:rPr>
        <w:t xml:space="preserve">would like to ask </w:t>
      </w:r>
      <w:r w:rsidR="00DB7B4F" w:rsidRPr="009B6BAF">
        <w:rPr>
          <w:rFonts w:ascii="Arial" w:hAnsi="Arial" w:cs="Arial"/>
        </w:rPr>
        <w:t>RAN2</w:t>
      </w:r>
      <w:r w:rsidR="00DB7B4F" w:rsidRPr="009B6BAF">
        <w:rPr>
          <w:rFonts w:ascii="Arial" w:hAnsi="Arial" w:cs="Arial" w:hint="eastAsia"/>
          <w:lang w:eastAsia="zh-CN"/>
        </w:rPr>
        <w:t>/</w:t>
      </w:r>
      <w:r w:rsidR="006E31D1" w:rsidRPr="009B6BAF">
        <w:rPr>
          <w:rFonts w:ascii="Arial" w:hAnsi="Arial" w:cs="Arial"/>
        </w:rPr>
        <w:t xml:space="preserve">RAN3 on their views </w:t>
      </w:r>
      <w:r w:rsidR="00EA6059" w:rsidRPr="009B6BAF">
        <w:rPr>
          <w:rFonts w:ascii="Arial" w:hAnsi="Arial" w:cs="Arial"/>
        </w:rPr>
        <w:t>of</w:t>
      </w:r>
      <w:r w:rsidR="006E31D1" w:rsidRPr="009B6BAF">
        <w:rPr>
          <w:rFonts w:ascii="Arial" w:hAnsi="Arial" w:cs="Arial"/>
        </w:rPr>
        <w:t xml:space="preserve"> th</w:t>
      </w:r>
      <w:r w:rsidR="00E20F3D" w:rsidRPr="009B6BAF">
        <w:rPr>
          <w:rFonts w:ascii="Arial" w:hAnsi="Arial" w:cs="Arial"/>
        </w:rPr>
        <w:t>ese aspects</w:t>
      </w:r>
      <w:r w:rsidR="006E31D1" w:rsidRPr="009B6BAF">
        <w:rPr>
          <w:rFonts w:ascii="Arial" w:hAnsi="Arial" w:cs="Arial"/>
        </w:rPr>
        <w:t>:</w:t>
      </w:r>
    </w:p>
    <w:p w:rsidR="00ED6FA4" w:rsidRPr="009B6BAF" w:rsidRDefault="00ED6FA4" w:rsidP="00D6377C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:rsidR="00913F70" w:rsidRPr="009B6BAF" w:rsidRDefault="007D7E0B" w:rsidP="00913F70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  <w:r w:rsidRPr="009B6BAF">
        <w:rPr>
          <w:rFonts w:eastAsia="Times New Roman" w:cs="Arial"/>
          <w:lang w:eastAsia="en-GB"/>
        </w:rPr>
        <w:t>As analysed in S2-220</w:t>
      </w:r>
      <w:r w:rsidR="009B6BAF" w:rsidRPr="009B6BAF">
        <w:rPr>
          <w:rFonts w:eastAsia="Times New Roman" w:cs="Arial"/>
          <w:lang w:eastAsia="en-GB"/>
        </w:rPr>
        <w:t>6091</w:t>
      </w:r>
      <w:r w:rsidRPr="009B6BAF">
        <w:rPr>
          <w:rFonts w:eastAsia="Times New Roman" w:cs="Arial"/>
          <w:lang w:eastAsia="en-GB"/>
        </w:rPr>
        <w:t xml:space="preserve">, to </w:t>
      </w:r>
      <w:r w:rsidR="00537DD2" w:rsidRPr="009B6BAF">
        <w:rPr>
          <w:rFonts w:eastAsia="Times New Roman" w:cs="Arial"/>
          <w:lang w:val="en-US" w:eastAsia="en-GB"/>
        </w:rPr>
        <w:t xml:space="preserve">study </w:t>
      </w:r>
      <w:r w:rsidR="00AB2679" w:rsidRPr="009B6BAF">
        <w:rPr>
          <w:rFonts w:eastAsia="Times New Roman" w:cs="Arial"/>
          <w:lang w:val="en-US" w:eastAsia="en-GB"/>
        </w:rPr>
        <w:t xml:space="preserve">the </w:t>
      </w:r>
      <w:r w:rsidR="00913F70" w:rsidRPr="009B6BAF">
        <w:rPr>
          <w:rFonts w:eastAsia="Times New Roman" w:cs="Arial"/>
          <w:lang w:eastAsia="en-GB"/>
        </w:rPr>
        <w:t xml:space="preserve">mobility </w:t>
      </w:r>
      <w:r w:rsidR="007B080A" w:rsidRPr="009B6BAF">
        <w:rPr>
          <w:rFonts w:eastAsia="Times New Roman" w:cs="Arial"/>
          <w:lang w:eastAsia="en-GB"/>
        </w:rPr>
        <w:t>of</w:t>
      </w:r>
      <w:r w:rsidR="005E1862" w:rsidRPr="009B6BAF">
        <w:rPr>
          <w:rFonts w:eastAsia="Times New Roman" w:cs="Arial"/>
          <w:lang w:eastAsia="en-GB"/>
        </w:rPr>
        <w:t xml:space="preserve"> IAB</w:t>
      </w:r>
      <w:r w:rsidR="00913F70" w:rsidRPr="009B6BAF">
        <w:rPr>
          <w:rFonts w:eastAsia="Times New Roman" w:cs="Arial"/>
          <w:lang w:eastAsia="en-GB"/>
        </w:rPr>
        <w:t xml:space="preserve">, </w:t>
      </w:r>
      <w:r w:rsidR="001621CF" w:rsidRPr="009B6BAF">
        <w:rPr>
          <w:rFonts w:eastAsia="Times New Roman" w:cs="Arial"/>
          <w:lang w:eastAsia="en-GB"/>
        </w:rPr>
        <w:t xml:space="preserve">especially the UE mobility management aspects, </w:t>
      </w:r>
      <w:r w:rsidR="00913F70" w:rsidRPr="009B6BAF">
        <w:rPr>
          <w:rFonts w:eastAsia="Times New Roman" w:cs="Arial"/>
          <w:lang w:eastAsia="en-GB"/>
        </w:rPr>
        <w:t xml:space="preserve">it needs to firstly determine that whether the </w:t>
      </w:r>
      <w:r w:rsidR="008D6AE8" w:rsidRPr="009B6BAF">
        <w:rPr>
          <w:rFonts w:eastAsia="Times New Roman" w:cs="Arial"/>
          <w:lang w:eastAsia="en-GB"/>
        </w:rPr>
        <w:t xml:space="preserve">cell information such as </w:t>
      </w:r>
      <w:r w:rsidR="00913F70" w:rsidRPr="009B6BAF">
        <w:rPr>
          <w:rFonts w:eastAsia="Times New Roman" w:cs="Arial"/>
          <w:lang w:eastAsia="en-GB"/>
        </w:rPr>
        <w:t>TAC</w:t>
      </w:r>
      <w:r w:rsidR="001621CF" w:rsidRPr="009B6BAF">
        <w:rPr>
          <w:rFonts w:eastAsia="Times New Roman" w:cs="Arial"/>
          <w:lang w:eastAsia="en-GB"/>
        </w:rPr>
        <w:t>, C</w:t>
      </w:r>
      <w:r w:rsidR="0028132C" w:rsidRPr="009B6BAF">
        <w:rPr>
          <w:rFonts w:eastAsia="Times New Roman" w:cs="Arial"/>
          <w:lang w:eastAsia="en-GB"/>
        </w:rPr>
        <w:t>ell ID</w:t>
      </w:r>
      <w:r w:rsidR="00913F70" w:rsidRPr="009B6BAF">
        <w:rPr>
          <w:rFonts w:eastAsia="Times New Roman" w:cs="Arial"/>
          <w:lang w:eastAsia="en-GB"/>
        </w:rPr>
        <w:t xml:space="preserve"> </w:t>
      </w:r>
      <w:r w:rsidR="008D6AE8" w:rsidRPr="009B6BAF">
        <w:rPr>
          <w:rFonts w:eastAsia="Times New Roman" w:cs="Arial"/>
          <w:lang w:eastAsia="en-GB"/>
        </w:rPr>
        <w:t>changes or not</w:t>
      </w:r>
      <w:r w:rsidR="00FA5203" w:rsidRPr="009B6BAF">
        <w:rPr>
          <w:rFonts w:eastAsia="Times New Roman" w:cs="Arial"/>
          <w:lang w:eastAsia="en-GB"/>
        </w:rPr>
        <w:t xml:space="preserve">, which </w:t>
      </w:r>
      <w:r w:rsidR="00FA5203" w:rsidRPr="009B6BAF">
        <w:t>is critical and</w:t>
      </w:r>
      <w:r w:rsidR="005A5AFD">
        <w:t xml:space="preserve"> should be </w:t>
      </w:r>
      <w:bookmarkStart w:id="0" w:name="_GoBack"/>
      <w:bookmarkEnd w:id="0"/>
      <w:r w:rsidR="00FA5203" w:rsidRPr="009B6BAF">
        <w:t>the baseline for potential solutions in SA2</w:t>
      </w:r>
      <w:r w:rsidR="00913F70" w:rsidRPr="009B6BAF">
        <w:rPr>
          <w:rFonts w:eastAsia="Times New Roman" w:cs="Arial"/>
          <w:lang w:eastAsia="en-GB"/>
        </w:rPr>
        <w:t xml:space="preserve">. </w:t>
      </w:r>
      <w:r w:rsidR="00321A2D" w:rsidRPr="009B6BAF">
        <w:rPr>
          <w:rFonts w:eastAsia="Times New Roman" w:cs="Arial"/>
          <w:lang w:eastAsia="en-GB"/>
        </w:rPr>
        <w:t xml:space="preserve">This issue </w:t>
      </w:r>
      <w:r w:rsidR="00C403F2" w:rsidRPr="009B6BAF">
        <w:rPr>
          <w:rFonts w:eastAsia="Times New Roman" w:cs="Arial"/>
          <w:lang w:eastAsia="en-GB"/>
        </w:rPr>
        <w:t>should be coordinated with</w:t>
      </w:r>
      <w:r w:rsidR="00321A2D" w:rsidRPr="009B6BAF">
        <w:rPr>
          <w:rFonts w:eastAsia="Times New Roman" w:cs="Arial"/>
          <w:lang w:eastAsia="en-GB"/>
        </w:rPr>
        <w:t xml:space="preserve"> </w:t>
      </w:r>
      <w:r w:rsidR="009228E9" w:rsidRPr="009B6BAF">
        <w:rPr>
          <w:rFonts w:eastAsia="Times New Roman" w:cs="Arial"/>
          <w:lang w:eastAsia="en-GB"/>
        </w:rPr>
        <w:t>RAN WGs but due to the time</w:t>
      </w:r>
      <w:r w:rsidR="00321A2D" w:rsidRPr="009B6BAF">
        <w:rPr>
          <w:rFonts w:eastAsia="Times New Roman" w:cs="Arial"/>
          <w:lang w:eastAsia="en-GB"/>
        </w:rPr>
        <w:t xml:space="preserve">line reason, </w:t>
      </w:r>
      <w:r w:rsidR="00B739A4" w:rsidRPr="009B6BAF">
        <w:rPr>
          <w:rFonts w:eastAsia="Times New Roman" w:cs="Arial"/>
          <w:lang w:eastAsia="en-GB"/>
        </w:rPr>
        <w:t xml:space="preserve">SA2 starts the work in advance and </w:t>
      </w:r>
      <w:r w:rsidR="00321A2D" w:rsidRPr="009B6BAF">
        <w:rPr>
          <w:rFonts w:eastAsia="Times New Roman" w:cs="Arial"/>
          <w:lang w:eastAsia="en-GB"/>
        </w:rPr>
        <w:t>s</w:t>
      </w:r>
      <w:r w:rsidR="00537DD2" w:rsidRPr="009B6BAF">
        <w:rPr>
          <w:rFonts w:eastAsia="Times New Roman" w:cs="Arial"/>
          <w:lang w:eastAsia="en-GB"/>
        </w:rPr>
        <w:t>olutions</w:t>
      </w:r>
      <w:r w:rsidR="00913F70" w:rsidRPr="009B6BAF">
        <w:rPr>
          <w:rFonts w:eastAsia="Times New Roman" w:cs="Arial"/>
          <w:lang w:eastAsia="en-GB"/>
        </w:rPr>
        <w:t xml:space="preserve"> </w:t>
      </w:r>
      <w:r w:rsidR="00537DD2" w:rsidRPr="009B6BAF">
        <w:rPr>
          <w:rFonts w:eastAsia="Times New Roman" w:cs="Arial"/>
          <w:lang w:eastAsia="en-GB"/>
        </w:rPr>
        <w:t>in TR 23.700-05 are</w:t>
      </w:r>
      <w:r w:rsidR="00DD2BAC" w:rsidRPr="009B6BAF">
        <w:rPr>
          <w:rFonts w:eastAsia="Times New Roman" w:cs="Arial"/>
          <w:lang w:eastAsia="en-GB"/>
        </w:rPr>
        <w:t xml:space="preserve"> based on different </w:t>
      </w:r>
      <w:r w:rsidR="00321A2D" w:rsidRPr="009B6BAF">
        <w:rPr>
          <w:rFonts w:eastAsia="Times New Roman" w:cs="Arial"/>
          <w:lang w:eastAsia="en-GB"/>
        </w:rPr>
        <w:t>assumptions</w:t>
      </w:r>
      <w:r w:rsidR="00DD2BAC" w:rsidRPr="009B6BAF">
        <w:rPr>
          <w:rFonts w:eastAsia="Times New Roman" w:cs="Arial"/>
          <w:lang w:eastAsia="en-GB"/>
        </w:rPr>
        <w:t xml:space="preserve">. </w:t>
      </w:r>
      <w:r w:rsidR="00321A2D" w:rsidRPr="009B6BAF">
        <w:rPr>
          <w:rFonts w:eastAsia="Times New Roman" w:cs="Arial"/>
          <w:lang w:eastAsia="en-GB"/>
        </w:rPr>
        <w:t>T</w:t>
      </w:r>
      <w:r w:rsidR="00DD2BAC" w:rsidRPr="009B6BAF">
        <w:rPr>
          <w:rFonts w:eastAsia="Times New Roman" w:cs="Arial"/>
          <w:lang w:eastAsia="en-GB"/>
        </w:rPr>
        <w:t xml:space="preserve">o accomplish </w:t>
      </w:r>
      <w:r w:rsidR="00FE1017" w:rsidRPr="009B6BAF">
        <w:rPr>
          <w:rFonts w:eastAsia="Times New Roman" w:cs="Arial"/>
          <w:lang w:eastAsia="en-GB"/>
        </w:rPr>
        <w:t xml:space="preserve">the study, SA2 </w:t>
      </w:r>
      <w:r w:rsidR="002B576C" w:rsidRPr="009B6BAF">
        <w:rPr>
          <w:rFonts w:eastAsia="Times New Roman" w:cs="Arial"/>
          <w:lang w:eastAsia="en-GB"/>
        </w:rPr>
        <w:t xml:space="preserve">kindly </w:t>
      </w:r>
      <w:r w:rsidR="00321A2D" w:rsidRPr="009B6BAF">
        <w:rPr>
          <w:rFonts w:eastAsia="Times New Roman" w:cs="Arial"/>
          <w:lang w:eastAsia="en-GB"/>
        </w:rPr>
        <w:t>ask</w:t>
      </w:r>
      <w:r w:rsidR="002B576C" w:rsidRPr="009B6BAF">
        <w:rPr>
          <w:rFonts w:eastAsia="Times New Roman" w:cs="Arial"/>
          <w:lang w:eastAsia="en-GB"/>
        </w:rPr>
        <w:t>s</w:t>
      </w:r>
      <w:r w:rsidR="00321A2D" w:rsidRPr="009B6BAF">
        <w:rPr>
          <w:rFonts w:eastAsia="Times New Roman" w:cs="Arial"/>
          <w:lang w:eastAsia="en-GB"/>
        </w:rPr>
        <w:t xml:space="preserve"> </w:t>
      </w:r>
      <w:r w:rsidR="00DB7B4F" w:rsidRPr="009B6BAF">
        <w:rPr>
          <w:rFonts w:cs="Arial"/>
        </w:rPr>
        <w:t>RAN2</w:t>
      </w:r>
      <w:r w:rsidR="00DB7B4F" w:rsidRPr="009B6BAF">
        <w:rPr>
          <w:rFonts w:cs="Arial" w:hint="eastAsia"/>
          <w:lang w:eastAsia="zh-CN"/>
        </w:rPr>
        <w:t>/</w:t>
      </w:r>
      <w:r w:rsidR="00321A2D" w:rsidRPr="009B6BAF">
        <w:rPr>
          <w:rFonts w:eastAsia="Times New Roman" w:cs="Arial"/>
          <w:lang w:eastAsia="en-GB"/>
        </w:rPr>
        <w:t xml:space="preserve">RAN3 to provide the </w:t>
      </w:r>
      <w:r w:rsidR="000C5C4F" w:rsidRPr="009B6BAF">
        <w:rPr>
          <w:rFonts w:eastAsia="Times New Roman" w:cs="Arial"/>
          <w:lang w:eastAsia="en-GB"/>
        </w:rPr>
        <w:t>feedback</w:t>
      </w:r>
      <w:r w:rsidR="00AD7B27" w:rsidRPr="009B6BAF">
        <w:rPr>
          <w:rFonts w:eastAsia="Times New Roman" w:cs="Arial"/>
          <w:lang w:eastAsia="en-GB"/>
        </w:rPr>
        <w:t xml:space="preserve"> on this</w:t>
      </w:r>
      <w:r w:rsidR="006D6F77" w:rsidRPr="009B6BAF">
        <w:rPr>
          <w:rFonts w:eastAsia="Times New Roman" w:cs="Arial"/>
          <w:lang w:eastAsia="en-GB"/>
        </w:rPr>
        <w:t xml:space="preserve">, </w:t>
      </w:r>
      <w:r w:rsidR="00B739A4" w:rsidRPr="009B6BAF">
        <w:rPr>
          <w:rFonts w:eastAsia="Times New Roman" w:cs="Arial"/>
          <w:lang w:eastAsia="en-GB"/>
        </w:rPr>
        <w:t>and</w:t>
      </w:r>
      <w:r w:rsidR="00FE1017" w:rsidRPr="009B6BAF">
        <w:rPr>
          <w:rFonts w:eastAsia="Times New Roman" w:cs="Arial"/>
          <w:lang w:eastAsia="en-GB"/>
        </w:rPr>
        <w:t xml:space="preserve"> </w:t>
      </w:r>
      <w:r w:rsidR="006D6F77" w:rsidRPr="009B6BAF">
        <w:rPr>
          <w:rFonts w:eastAsia="Times New Roman" w:cs="Arial"/>
          <w:lang w:eastAsia="en-GB"/>
        </w:rPr>
        <w:t xml:space="preserve">SA2 can </w:t>
      </w:r>
      <w:r w:rsidR="002B576C" w:rsidRPr="009B6BAF">
        <w:rPr>
          <w:rFonts w:eastAsia="Times New Roman" w:cs="Arial"/>
          <w:lang w:eastAsia="en-GB"/>
        </w:rPr>
        <w:t xml:space="preserve">then </w:t>
      </w:r>
      <w:r w:rsidR="00FE1017" w:rsidRPr="009B6BAF">
        <w:rPr>
          <w:rFonts w:eastAsia="Times New Roman" w:cs="Arial"/>
          <w:lang w:eastAsia="en-GB"/>
        </w:rPr>
        <w:t xml:space="preserve">make the down-selection </w:t>
      </w:r>
      <w:r w:rsidR="000C5C4F" w:rsidRPr="009B6BAF">
        <w:rPr>
          <w:rFonts w:eastAsia="Times New Roman" w:cs="Arial"/>
          <w:lang w:eastAsia="en-GB"/>
        </w:rPr>
        <w:t>among those solutions</w:t>
      </w:r>
      <w:r w:rsidR="00B739A4" w:rsidRPr="009B6BAF">
        <w:rPr>
          <w:rFonts w:eastAsia="Times New Roman" w:cs="Arial"/>
          <w:lang w:eastAsia="en-GB"/>
        </w:rPr>
        <w:t xml:space="preserve">. </w:t>
      </w:r>
    </w:p>
    <w:p w:rsidR="00913F70" w:rsidRPr="009B6BAF" w:rsidRDefault="00913F70" w:rsidP="00D6377C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:rsidR="006D6F77" w:rsidRPr="009B6BAF" w:rsidRDefault="006D6F77" w:rsidP="00D6377C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  <w:r w:rsidRPr="009B6BAF">
        <w:rPr>
          <w:rFonts w:eastAsia="Times New Roman" w:cs="Arial" w:hint="eastAsia"/>
          <w:lang w:eastAsia="en-GB"/>
        </w:rPr>
        <w:t xml:space="preserve">In addition, there are several </w:t>
      </w:r>
      <w:r w:rsidRPr="009B6BAF">
        <w:rPr>
          <w:rFonts w:eastAsia="Times New Roman" w:cs="Arial"/>
          <w:lang w:eastAsia="en-GB"/>
        </w:rPr>
        <w:t>other issues discussed in SA2</w:t>
      </w:r>
      <w:r w:rsidR="00EB092B" w:rsidRPr="009B6BAF">
        <w:rPr>
          <w:rFonts w:eastAsia="Times New Roman" w:cs="Arial"/>
          <w:lang w:eastAsia="en-GB"/>
        </w:rPr>
        <w:t>,</w:t>
      </w:r>
      <w:r w:rsidRPr="009B6BAF">
        <w:rPr>
          <w:rFonts w:eastAsia="Times New Roman" w:cs="Arial"/>
          <w:lang w:eastAsia="en-GB"/>
        </w:rPr>
        <w:t xml:space="preserve"> and</w:t>
      </w:r>
      <w:r w:rsidR="00EB092B" w:rsidRPr="009B6BAF">
        <w:rPr>
          <w:rFonts w:eastAsia="Times New Roman" w:cs="Arial"/>
          <w:lang w:eastAsia="en-GB"/>
        </w:rPr>
        <w:t xml:space="preserve"> the </w:t>
      </w:r>
      <w:r w:rsidR="00BE74E8" w:rsidRPr="009B6BAF">
        <w:rPr>
          <w:rFonts w:eastAsia="Times New Roman" w:cs="Arial"/>
          <w:lang w:eastAsia="en-GB"/>
        </w:rPr>
        <w:t xml:space="preserve">more </w:t>
      </w:r>
      <w:r w:rsidR="00EB092B" w:rsidRPr="009B6BAF">
        <w:rPr>
          <w:rFonts w:eastAsia="Times New Roman" w:cs="Arial"/>
          <w:lang w:eastAsia="en-GB"/>
        </w:rPr>
        <w:t xml:space="preserve">details can be added </w:t>
      </w:r>
      <w:r w:rsidR="00C014BE" w:rsidRPr="009B6BAF">
        <w:rPr>
          <w:rFonts w:eastAsia="Times New Roman" w:cs="Arial"/>
          <w:lang w:eastAsia="en-GB"/>
        </w:rPr>
        <w:t xml:space="preserve">later </w:t>
      </w:r>
      <w:r w:rsidR="00DE5C7B" w:rsidRPr="009B6BAF">
        <w:rPr>
          <w:rFonts w:eastAsia="Times New Roman" w:cs="Arial"/>
          <w:lang w:eastAsia="en-GB"/>
        </w:rPr>
        <w:t xml:space="preserve">in SA2 </w:t>
      </w:r>
      <w:r w:rsidR="00BE74E8" w:rsidRPr="009B6BAF">
        <w:rPr>
          <w:rFonts w:eastAsia="Times New Roman" w:cs="Arial"/>
          <w:lang w:eastAsia="en-GB"/>
        </w:rPr>
        <w:t>based</w:t>
      </w:r>
      <w:r w:rsidR="00EB092B" w:rsidRPr="009B6BAF">
        <w:rPr>
          <w:rFonts w:eastAsia="Times New Roman" w:cs="Arial"/>
          <w:lang w:eastAsia="en-GB"/>
        </w:rPr>
        <w:t xml:space="preserve"> on </w:t>
      </w:r>
      <w:r w:rsidR="00BE74E8" w:rsidRPr="009B6BAF">
        <w:rPr>
          <w:rFonts w:eastAsia="Times New Roman" w:cs="Arial"/>
          <w:lang w:eastAsia="en-GB"/>
        </w:rPr>
        <w:t>the feedback</w:t>
      </w:r>
      <w:r w:rsidR="00023F9F" w:rsidRPr="009B6BAF">
        <w:rPr>
          <w:rFonts w:eastAsia="Times New Roman" w:cs="Arial"/>
          <w:lang w:eastAsia="en-GB"/>
        </w:rPr>
        <w:t xml:space="preserve"> </w:t>
      </w:r>
      <w:r w:rsidR="00BE74E8" w:rsidRPr="009B6BAF">
        <w:rPr>
          <w:rFonts w:eastAsia="Times New Roman" w:cs="Arial"/>
          <w:lang w:eastAsia="en-GB"/>
        </w:rPr>
        <w:t xml:space="preserve">from </w:t>
      </w:r>
      <w:r w:rsidR="00C8060B" w:rsidRPr="009B6BAF">
        <w:rPr>
          <w:rFonts w:eastAsia="Times New Roman" w:cs="Arial"/>
          <w:lang w:eastAsia="en-GB"/>
        </w:rPr>
        <w:t xml:space="preserve">RAN2 and </w:t>
      </w:r>
      <w:r w:rsidRPr="009B6BAF">
        <w:rPr>
          <w:rFonts w:eastAsia="Times New Roman" w:cs="Arial"/>
          <w:lang w:eastAsia="en-GB"/>
        </w:rPr>
        <w:t>RAN</w:t>
      </w:r>
      <w:r w:rsidR="00BE74E8" w:rsidRPr="009B6BAF">
        <w:rPr>
          <w:rFonts w:eastAsia="Times New Roman" w:cs="Arial"/>
          <w:lang w:eastAsia="en-GB"/>
        </w:rPr>
        <w:t>3</w:t>
      </w:r>
      <w:r w:rsidRPr="009B6BAF">
        <w:rPr>
          <w:rFonts w:eastAsia="Times New Roman" w:cs="Arial"/>
          <w:lang w:eastAsia="en-GB"/>
        </w:rPr>
        <w:t>.</w:t>
      </w:r>
    </w:p>
    <w:p w:rsidR="00B37BAF" w:rsidRPr="009B6BAF" w:rsidRDefault="006124EE" w:rsidP="006124EE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9B6BAF">
        <w:rPr>
          <w:rFonts w:eastAsia="Times New Roman" w:cs="Arial"/>
          <w:lang w:eastAsia="en-GB"/>
        </w:rPr>
        <w:t>The necessary p</w:t>
      </w:r>
      <w:r w:rsidR="00634F39" w:rsidRPr="009B6BAF">
        <w:rPr>
          <w:rFonts w:eastAsia="Times New Roman" w:cs="Arial"/>
          <w:lang w:eastAsia="en-GB"/>
        </w:rPr>
        <w:t xml:space="preserve">arameters used </w:t>
      </w:r>
      <w:r w:rsidR="009228E9" w:rsidRPr="009B6BAF">
        <w:rPr>
          <w:rFonts w:eastAsia="Times New Roman" w:cs="Arial"/>
          <w:lang w:eastAsia="en-GB"/>
        </w:rPr>
        <w:t>by the IAB node</w:t>
      </w:r>
      <w:r w:rsidR="00023F9F" w:rsidRPr="009B6BAF">
        <w:rPr>
          <w:rFonts w:eastAsia="Times New Roman" w:cs="Arial"/>
          <w:lang w:eastAsia="en-GB"/>
        </w:rPr>
        <w:t>,</w:t>
      </w:r>
      <w:r w:rsidR="009228E9" w:rsidRPr="009B6BAF">
        <w:rPr>
          <w:rFonts w:eastAsia="Times New Roman" w:cs="Arial"/>
          <w:lang w:eastAsia="en-GB"/>
        </w:rPr>
        <w:t xml:space="preserve"> and the </w:t>
      </w:r>
      <w:r w:rsidR="009228E9" w:rsidRPr="009B6BAF">
        <w:t xml:space="preserve">feasibility for network to enforce </w:t>
      </w:r>
      <w:r w:rsidR="00C45469" w:rsidRPr="009B6BAF">
        <w:t>the</w:t>
      </w:r>
      <w:r w:rsidR="009228E9" w:rsidRPr="009B6BAF">
        <w:t xml:space="preserve"> operation</w:t>
      </w:r>
      <w:r w:rsidR="00ED5B0F" w:rsidRPr="009B6BAF">
        <w:t xml:space="preserve"> </w:t>
      </w:r>
      <w:r w:rsidR="003D4F77" w:rsidRPr="009B6BAF">
        <w:t xml:space="preserve">of IAB </w:t>
      </w:r>
      <w:r w:rsidR="00ED5B0F" w:rsidRPr="009B6BAF">
        <w:t>based on the parameters</w:t>
      </w:r>
      <w:r w:rsidR="009228E9" w:rsidRPr="009B6BAF">
        <w:t xml:space="preserve">. </w:t>
      </w:r>
    </w:p>
    <w:p w:rsidR="00B37BAF" w:rsidRDefault="00B37BAF" w:rsidP="00BE74E8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jc w:val="left"/>
        <w:textAlignment w:val="baseline"/>
      </w:pPr>
      <w:r>
        <w:t>Details to</w:t>
      </w:r>
      <w:r w:rsidRPr="001F6457">
        <w:t xml:space="preserve"> support inter-IAB-donor gNB mobility procedure</w:t>
      </w:r>
      <w:r w:rsidR="00BE74E8">
        <w:t xml:space="preserve">, e.g., the </w:t>
      </w:r>
      <w:r w:rsidR="001B7C90">
        <w:t>feasibility</w:t>
      </w:r>
      <w:r w:rsidR="00BE74E8" w:rsidRPr="00B37BAF">
        <w:t xml:space="preserve"> of </w:t>
      </w:r>
      <w:r w:rsidR="001B7C90">
        <w:t xml:space="preserve">supporting </w:t>
      </w:r>
      <w:r w:rsidR="00C74D13">
        <w:t xml:space="preserve">NGAP </w:t>
      </w:r>
      <w:r w:rsidR="00BE74E8" w:rsidRPr="00B37BAF">
        <w:t xml:space="preserve">message </w:t>
      </w:r>
      <w:r w:rsidR="00C74D13">
        <w:t>containing multiple UE information</w:t>
      </w:r>
      <w:r w:rsidR="00BE74E8">
        <w:t xml:space="preserve"> during the handover procedure.</w:t>
      </w:r>
    </w:p>
    <w:p w:rsidR="006124EE" w:rsidRPr="006124EE" w:rsidRDefault="00C85550" w:rsidP="0019249B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jc w:val="left"/>
        <w:textAlignment w:val="baseline"/>
      </w:pPr>
      <w:r>
        <w:t>Feasibility of</w:t>
      </w:r>
      <w:r w:rsidR="006124EE">
        <w:t xml:space="preserve"> the IAB-donor gNB </w:t>
      </w:r>
      <w:r w:rsidR="00E6153C">
        <w:t>identifying</w:t>
      </w:r>
      <w:r w:rsidR="006124EE">
        <w:t xml:space="preserve"> </w:t>
      </w:r>
      <w:r w:rsidR="00E6153C">
        <w:t>a mobile</w:t>
      </w:r>
      <w:r w:rsidR="006124EE">
        <w:t xml:space="preserve"> IAB node</w:t>
      </w:r>
      <w:r w:rsidR="00E6153C">
        <w:t>, and f</w:t>
      </w:r>
      <w:r w:rsidR="006124EE">
        <w:t>easibility of reporting the location of MBSR together with UE to 5GC.</w:t>
      </w:r>
      <w:r w:rsidR="007D7E0B">
        <w:t xml:space="preserve"> SA2 understands this issue is also related to the decision of </w:t>
      </w:r>
      <w:r w:rsidR="007D7E0B" w:rsidRPr="00913F70">
        <w:rPr>
          <w:rFonts w:eastAsia="Times New Roman" w:cs="Arial"/>
          <w:lang w:eastAsia="en-GB"/>
        </w:rPr>
        <w:t>TAC</w:t>
      </w:r>
      <w:r w:rsidR="007D7E0B">
        <w:rPr>
          <w:rFonts w:eastAsia="Times New Roman" w:cs="Arial"/>
          <w:lang w:eastAsia="en-GB"/>
        </w:rPr>
        <w:t>, Cell ID changes or not.</w:t>
      </w:r>
    </w:p>
    <w:p w:rsidR="009228E9" w:rsidRPr="007D7E0B" w:rsidRDefault="009228E9" w:rsidP="003566C1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</w:pPr>
    </w:p>
    <w:p w:rsidR="00463675" w:rsidRPr="000027E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6814F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814FD">
        <w:rPr>
          <w:rFonts w:ascii="Arial" w:hAnsi="Arial" w:cs="Arial"/>
          <w:b/>
        </w:rPr>
        <w:t xml:space="preserve">o </w:t>
      </w:r>
      <w:r w:rsidR="00C8060B">
        <w:rPr>
          <w:rFonts w:ascii="Arial" w:hAnsi="Arial" w:cs="Arial"/>
          <w:b/>
        </w:rPr>
        <w:t xml:space="preserve">RAN2 and </w:t>
      </w:r>
      <w:r w:rsidR="00872E1C" w:rsidRPr="00872E1C">
        <w:rPr>
          <w:rFonts w:ascii="Arial" w:hAnsi="Arial" w:cs="Arial"/>
          <w:b/>
          <w:color w:val="000000"/>
        </w:rPr>
        <w:t>RAN3</w:t>
      </w:r>
      <w:r w:rsidR="00C62B1E">
        <w:rPr>
          <w:rFonts w:ascii="Arial" w:hAnsi="Arial" w:cs="Arial"/>
          <w:b/>
        </w:rPr>
        <w:t>:</w:t>
      </w:r>
    </w:p>
    <w:p w:rsidR="00872E1C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6814FD">
        <w:rPr>
          <w:rFonts w:ascii="Arial" w:hAnsi="Arial" w:cs="Arial"/>
          <w:b/>
        </w:rPr>
        <w:lastRenderedPageBreak/>
        <w:t xml:space="preserve">ACTION: </w:t>
      </w:r>
      <w:r w:rsidRPr="006814FD">
        <w:rPr>
          <w:rFonts w:ascii="Arial" w:hAnsi="Arial" w:cs="Arial"/>
          <w:b/>
        </w:rPr>
        <w:tab/>
      </w:r>
      <w:r w:rsidR="00872E1C">
        <w:rPr>
          <w:rFonts w:ascii="Arial" w:hAnsi="Arial" w:cs="Arial"/>
        </w:rPr>
        <w:t>SA2</w:t>
      </w:r>
      <w:r w:rsidR="00872E1C" w:rsidRPr="002671AC">
        <w:rPr>
          <w:rFonts w:ascii="Arial" w:hAnsi="Arial" w:cs="Arial"/>
        </w:rPr>
        <w:t xml:space="preserve"> kindly</w:t>
      </w:r>
      <w:r w:rsidR="00872E1C">
        <w:rPr>
          <w:rFonts w:ascii="Arial" w:hAnsi="Arial" w:cs="Arial"/>
        </w:rPr>
        <w:t xml:space="preserve"> asks </w:t>
      </w:r>
      <w:r w:rsidR="00C8060B">
        <w:rPr>
          <w:rFonts w:ascii="Arial" w:hAnsi="Arial" w:cs="Arial"/>
        </w:rPr>
        <w:t xml:space="preserve">RAN2 and </w:t>
      </w:r>
      <w:r w:rsidR="00872E1C">
        <w:rPr>
          <w:rFonts w:ascii="Arial" w:hAnsi="Arial" w:cs="Arial"/>
        </w:rPr>
        <w:t xml:space="preserve">RAN3 </w:t>
      </w:r>
      <w:r w:rsidR="0036494F">
        <w:rPr>
          <w:rFonts w:ascii="Arial" w:hAnsi="Arial" w:cs="Arial"/>
        </w:rPr>
        <w:t xml:space="preserve">to </w:t>
      </w:r>
      <w:r w:rsidR="00872E1C">
        <w:rPr>
          <w:rFonts w:ascii="Arial" w:hAnsi="Arial" w:cs="Arial"/>
        </w:rPr>
        <w:t>take the above information into consideration and provide their views on the above aspects</w:t>
      </w:r>
      <w:r w:rsidR="00C90BBA">
        <w:rPr>
          <w:rFonts w:ascii="Arial" w:hAnsi="Arial" w:cs="Arial"/>
        </w:rPr>
        <w:t>, if any</w:t>
      </w:r>
      <w:r w:rsidR="00872E1C" w:rsidRPr="002F7089">
        <w:rPr>
          <w:rFonts w:ascii="Arial" w:hAnsi="Arial" w:cs="Arial"/>
        </w:rPr>
        <w:t>.</w:t>
      </w:r>
      <w:r w:rsidR="00872E1C">
        <w:rPr>
          <w:rFonts w:ascii="Arial" w:hAnsi="Arial" w:cs="Arial"/>
        </w:rPr>
        <w:t xml:space="preserve"> </w:t>
      </w:r>
    </w:p>
    <w:p w:rsidR="00463675" w:rsidRPr="00F259F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25E" w:rsidRDefault="007F625E">
      <w:r>
        <w:separator/>
      </w:r>
    </w:p>
  </w:endnote>
  <w:endnote w:type="continuationSeparator" w:id="0">
    <w:p w:rsidR="007F625E" w:rsidRDefault="007F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25E" w:rsidRDefault="007F625E">
      <w:r>
        <w:separator/>
      </w:r>
    </w:p>
  </w:footnote>
  <w:footnote w:type="continuationSeparator" w:id="0">
    <w:p w:rsidR="007F625E" w:rsidRDefault="007F6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D412C"/>
    <w:multiLevelType w:val="hybridMultilevel"/>
    <w:tmpl w:val="E33C0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5B275E"/>
    <w:multiLevelType w:val="hybridMultilevel"/>
    <w:tmpl w:val="7A58E46C"/>
    <w:lvl w:ilvl="0" w:tplc="4290ED6A">
      <w:start w:val="1"/>
      <w:numFmt w:val="decimal"/>
      <w:lvlText w:val="%1."/>
      <w:lvlJc w:val="left"/>
      <w:pPr>
        <w:ind w:left="360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5"/>
  </w:num>
  <w:num w:numId="18">
    <w:abstractNumId w:val="16"/>
  </w:num>
  <w:num w:numId="19">
    <w:abstractNumId w:val="10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E5"/>
    <w:rsid w:val="0000385D"/>
    <w:rsid w:val="0001501B"/>
    <w:rsid w:val="000205AE"/>
    <w:rsid w:val="00023F9F"/>
    <w:rsid w:val="00047A04"/>
    <w:rsid w:val="00050116"/>
    <w:rsid w:val="00051868"/>
    <w:rsid w:val="000534DD"/>
    <w:rsid w:val="0006143A"/>
    <w:rsid w:val="00076BB0"/>
    <w:rsid w:val="000A2CE6"/>
    <w:rsid w:val="000C1A49"/>
    <w:rsid w:val="000C5C4F"/>
    <w:rsid w:val="000E1A54"/>
    <w:rsid w:val="000E7FEC"/>
    <w:rsid w:val="000F08AB"/>
    <w:rsid w:val="000F4023"/>
    <w:rsid w:val="000F4E43"/>
    <w:rsid w:val="000F64FF"/>
    <w:rsid w:val="00101DC4"/>
    <w:rsid w:val="00117DAE"/>
    <w:rsid w:val="00121327"/>
    <w:rsid w:val="00123F23"/>
    <w:rsid w:val="00130D6F"/>
    <w:rsid w:val="00136992"/>
    <w:rsid w:val="0014057D"/>
    <w:rsid w:val="00144B78"/>
    <w:rsid w:val="001621CF"/>
    <w:rsid w:val="00175A43"/>
    <w:rsid w:val="00176EF4"/>
    <w:rsid w:val="0019277B"/>
    <w:rsid w:val="001A31C6"/>
    <w:rsid w:val="001B3EBD"/>
    <w:rsid w:val="001B7C90"/>
    <w:rsid w:val="001B7D46"/>
    <w:rsid w:val="001C1B1A"/>
    <w:rsid w:val="001C25DA"/>
    <w:rsid w:val="001D71CA"/>
    <w:rsid w:val="001F6457"/>
    <w:rsid w:val="00205724"/>
    <w:rsid w:val="0022103D"/>
    <w:rsid w:val="00223ED5"/>
    <w:rsid w:val="00232611"/>
    <w:rsid w:val="00243599"/>
    <w:rsid w:val="00264A7F"/>
    <w:rsid w:val="0026535D"/>
    <w:rsid w:val="0028132C"/>
    <w:rsid w:val="002932D1"/>
    <w:rsid w:val="002B576C"/>
    <w:rsid w:val="002D1CBA"/>
    <w:rsid w:val="002F13B8"/>
    <w:rsid w:val="002F13E2"/>
    <w:rsid w:val="003007F7"/>
    <w:rsid w:val="00305AD7"/>
    <w:rsid w:val="00314693"/>
    <w:rsid w:val="00321A2D"/>
    <w:rsid w:val="00324937"/>
    <w:rsid w:val="0033633C"/>
    <w:rsid w:val="00344778"/>
    <w:rsid w:val="003475CD"/>
    <w:rsid w:val="00355BCF"/>
    <w:rsid w:val="003566C1"/>
    <w:rsid w:val="0036494F"/>
    <w:rsid w:val="003801B5"/>
    <w:rsid w:val="003831C0"/>
    <w:rsid w:val="00384032"/>
    <w:rsid w:val="003847EF"/>
    <w:rsid w:val="003856A3"/>
    <w:rsid w:val="00387EBE"/>
    <w:rsid w:val="00394253"/>
    <w:rsid w:val="003C2D07"/>
    <w:rsid w:val="003C6ED3"/>
    <w:rsid w:val="003D4891"/>
    <w:rsid w:val="003D4F77"/>
    <w:rsid w:val="00416573"/>
    <w:rsid w:val="004330B0"/>
    <w:rsid w:val="00440FE5"/>
    <w:rsid w:val="0044318E"/>
    <w:rsid w:val="0045420C"/>
    <w:rsid w:val="00463675"/>
    <w:rsid w:val="004727C2"/>
    <w:rsid w:val="00477B8F"/>
    <w:rsid w:val="00485E0B"/>
    <w:rsid w:val="0049341F"/>
    <w:rsid w:val="004A31B6"/>
    <w:rsid w:val="004B559F"/>
    <w:rsid w:val="004D61C5"/>
    <w:rsid w:val="004E15BE"/>
    <w:rsid w:val="004E592D"/>
    <w:rsid w:val="004E7F6A"/>
    <w:rsid w:val="004F4A64"/>
    <w:rsid w:val="00535245"/>
    <w:rsid w:val="00537DD2"/>
    <w:rsid w:val="00550EBC"/>
    <w:rsid w:val="00554625"/>
    <w:rsid w:val="00574CB5"/>
    <w:rsid w:val="00584B08"/>
    <w:rsid w:val="00586194"/>
    <w:rsid w:val="005918EF"/>
    <w:rsid w:val="00595688"/>
    <w:rsid w:val="005A00EA"/>
    <w:rsid w:val="005A5AFD"/>
    <w:rsid w:val="005A6DC9"/>
    <w:rsid w:val="005C38C8"/>
    <w:rsid w:val="005E1862"/>
    <w:rsid w:val="005F7DC8"/>
    <w:rsid w:val="00600780"/>
    <w:rsid w:val="00611C47"/>
    <w:rsid w:val="006124EE"/>
    <w:rsid w:val="0062623D"/>
    <w:rsid w:val="00634F39"/>
    <w:rsid w:val="0064683E"/>
    <w:rsid w:val="00656E21"/>
    <w:rsid w:val="006612FD"/>
    <w:rsid w:val="006759EE"/>
    <w:rsid w:val="006814FD"/>
    <w:rsid w:val="00682768"/>
    <w:rsid w:val="00686C29"/>
    <w:rsid w:val="00693898"/>
    <w:rsid w:val="006A0E16"/>
    <w:rsid w:val="006B389A"/>
    <w:rsid w:val="006C01C3"/>
    <w:rsid w:val="006C19CD"/>
    <w:rsid w:val="006C5B43"/>
    <w:rsid w:val="006D0D25"/>
    <w:rsid w:val="006D6F77"/>
    <w:rsid w:val="006E17FC"/>
    <w:rsid w:val="006E2D9F"/>
    <w:rsid w:val="006E31D1"/>
    <w:rsid w:val="006E3627"/>
    <w:rsid w:val="006F1B00"/>
    <w:rsid w:val="00726FC3"/>
    <w:rsid w:val="00741C17"/>
    <w:rsid w:val="0074309D"/>
    <w:rsid w:val="007461D9"/>
    <w:rsid w:val="00750FCB"/>
    <w:rsid w:val="00752AD3"/>
    <w:rsid w:val="0076677F"/>
    <w:rsid w:val="0077626C"/>
    <w:rsid w:val="007A1FE0"/>
    <w:rsid w:val="007B080A"/>
    <w:rsid w:val="007C26A5"/>
    <w:rsid w:val="007D22FA"/>
    <w:rsid w:val="007D7E0B"/>
    <w:rsid w:val="007E2F26"/>
    <w:rsid w:val="007F3EE4"/>
    <w:rsid w:val="007F625E"/>
    <w:rsid w:val="00827222"/>
    <w:rsid w:val="00834BD7"/>
    <w:rsid w:val="0084049C"/>
    <w:rsid w:val="00841710"/>
    <w:rsid w:val="00844354"/>
    <w:rsid w:val="0085215B"/>
    <w:rsid w:val="00854847"/>
    <w:rsid w:val="00857BE4"/>
    <w:rsid w:val="0086711C"/>
    <w:rsid w:val="00872E1C"/>
    <w:rsid w:val="00895E01"/>
    <w:rsid w:val="008B2BBD"/>
    <w:rsid w:val="008B3408"/>
    <w:rsid w:val="008C2107"/>
    <w:rsid w:val="008D6007"/>
    <w:rsid w:val="008D6AE8"/>
    <w:rsid w:val="008F1776"/>
    <w:rsid w:val="0090038F"/>
    <w:rsid w:val="00906004"/>
    <w:rsid w:val="00913F70"/>
    <w:rsid w:val="009228E9"/>
    <w:rsid w:val="00923E7C"/>
    <w:rsid w:val="009273A1"/>
    <w:rsid w:val="00961FC4"/>
    <w:rsid w:val="00996720"/>
    <w:rsid w:val="00996DAA"/>
    <w:rsid w:val="009A6EC4"/>
    <w:rsid w:val="009B265F"/>
    <w:rsid w:val="009B349E"/>
    <w:rsid w:val="009B6BAF"/>
    <w:rsid w:val="009C4896"/>
    <w:rsid w:val="009D4F3B"/>
    <w:rsid w:val="009E5C6F"/>
    <w:rsid w:val="009F76A3"/>
    <w:rsid w:val="00A07D18"/>
    <w:rsid w:val="00A07FCE"/>
    <w:rsid w:val="00A10486"/>
    <w:rsid w:val="00A40CCC"/>
    <w:rsid w:val="00A4121D"/>
    <w:rsid w:val="00A41ACF"/>
    <w:rsid w:val="00A441B5"/>
    <w:rsid w:val="00A65320"/>
    <w:rsid w:val="00A80196"/>
    <w:rsid w:val="00A97246"/>
    <w:rsid w:val="00AA3F43"/>
    <w:rsid w:val="00AB2679"/>
    <w:rsid w:val="00AC6962"/>
    <w:rsid w:val="00AC7B46"/>
    <w:rsid w:val="00AD0E7F"/>
    <w:rsid w:val="00AD7B27"/>
    <w:rsid w:val="00AE1BD2"/>
    <w:rsid w:val="00AF233D"/>
    <w:rsid w:val="00AF5D18"/>
    <w:rsid w:val="00AF7E54"/>
    <w:rsid w:val="00B10016"/>
    <w:rsid w:val="00B31FE9"/>
    <w:rsid w:val="00B3202A"/>
    <w:rsid w:val="00B37BAF"/>
    <w:rsid w:val="00B739A4"/>
    <w:rsid w:val="00B76927"/>
    <w:rsid w:val="00B81AA1"/>
    <w:rsid w:val="00B83022"/>
    <w:rsid w:val="00BB77FB"/>
    <w:rsid w:val="00BD4EED"/>
    <w:rsid w:val="00BD727C"/>
    <w:rsid w:val="00BD7F59"/>
    <w:rsid w:val="00BE74E8"/>
    <w:rsid w:val="00C014BE"/>
    <w:rsid w:val="00C25B1D"/>
    <w:rsid w:val="00C25F54"/>
    <w:rsid w:val="00C33343"/>
    <w:rsid w:val="00C403F2"/>
    <w:rsid w:val="00C4081E"/>
    <w:rsid w:val="00C45469"/>
    <w:rsid w:val="00C47105"/>
    <w:rsid w:val="00C55D6B"/>
    <w:rsid w:val="00C62B1E"/>
    <w:rsid w:val="00C74D13"/>
    <w:rsid w:val="00C8060B"/>
    <w:rsid w:val="00C807F0"/>
    <w:rsid w:val="00C81A8B"/>
    <w:rsid w:val="00C831C8"/>
    <w:rsid w:val="00C85550"/>
    <w:rsid w:val="00C90BBA"/>
    <w:rsid w:val="00C9202D"/>
    <w:rsid w:val="00CA6FCD"/>
    <w:rsid w:val="00CD3C1F"/>
    <w:rsid w:val="00CE15C4"/>
    <w:rsid w:val="00D03F4E"/>
    <w:rsid w:val="00D10C22"/>
    <w:rsid w:val="00D16144"/>
    <w:rsid w:val="00D43F53"/>
    <w:rsid w:val="00D45C3D"/>
    <w:rsid w:val="00D5113A"/>
    <w:rsid w:val="00D554E3"/>
    <w:rsid w:val="00D55EFC"/>
    <w:rsid w:val="00D60729"/>
    <w:rsid w:val="00D6377C"/>
    <w:rsid w:val="00D812DC"/>
    <w:rsid w:val="00D8569D"/>
    <w:rsid w:val="00D9022E"/>
    <w:rsid w:val="00D92AD1"/>
    <w:rsid w:val="00DA2083"/>
    <w:rsid w:val="00DA3CE1"/>
    <w:rsid w:val="00DA61BB"/>
    <w:rsid w:val="00DA75CA"/>
    <w:rsid w:val="00DB7B4F"/>
    <w:rsid w:val="00DD2BAC"/>
    <w:rsid w:val="00DD6F9F"/>
    <w:rsid w:val="00DD788E"/>
    <w:rsid w:val="00DE22CD"/>
    <w:rsid w:val="00DE24B5"/>
    <w:rsid w:val="00DE5C7B"/>
    <w:rsid w:val="00DF184D"/>
    <w:rsid w:val="00E20F3D"/>
    <w:rsid w:val="00E34297"/>
    <w:rsid w:val="00E345F1"/>
    <w:rsid w:val="00E4038D"/>
    <w:rsid w:val="00E572EA"/>
    <w:rsid w:val="00E60CBB"/>
    <w:rsid w:val="00E6153C"/>
    <w:rsid w:val="00E74294"/>
    <w:rsid w:val="00E87510"/>
    <w:rsid w:val="00E9363E"/>
    <w:rsid w:val="00EA6059"/>
    <w:rsid w:val="00EA78A2"/>
    <w:rsid w:val="00EB092B"/>
    <w:rsid w:val="00EC13E9"/>
    <w:rsid w:val="00ED5B0F"/>
    <w:rsid w:val="00ED6FA4"/>
    <w:rsid w:val="00EE3074"/>
    <w:rsid w:val="00EE5BFA"/>
    <w:rsid w:val="00F13118"/>
    <w:rsid w:val="00F248C0"/>
    <w:rsid w:val="00F250C3"/>
    <w:rsid w:val="00F25264"/>
    <w:rsid w:val="00F259F2"/>
    <w:rsid w:val="00F37397"/>
    <w:rsid w:val="00F508E2"/>
    <w:rsid w:val="00F510BF"/>
    <w:rsid w:val="00F62570"/>
    <w:rsid w:val="00F71E4B"/>
    <w:rsid w:val="00FA5203"/>
    <w:rsid w:val="00FA600F"/>
    <w:rsid w:val="00FB0D38"/>
    <w:rsid w:val="00FB3E7B"/>
    <w:rsid w:val="00FE1017"/>
    <w:rsid w:val="00FF4698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e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0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FS_VMR progress and RAN dependency</vt:lpstr>
      <vt:lpstr>Response to:	-</vt:lpstr>
      <vt:lpstr>Release:	Release 18</vt:lpstr>
      <vt:lpstr>Work Item:	FS_VMR, NR_mobile_IAB</vt:lpstr>
      <vt:lpstr>Attachments:	None. </vt:lpstr>
    </vt:vector>
  </TitlesOfParts>
  <Company>ETSI Sophia Antipolis</Company>
  <LinksUpToDate>false</LinksUpToDate>
  <CharactersWithSpaces>2868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5</cp:revision>
  <cp:lastPrinted>2002-04-23T08:10:00Z</cp:lastPrinted>
  <dcterms:created xsi:type="dcterms:W3CDTF">2022-08-10T06:19:00Z</dcterms:created>
  <dcterms:modified xsi:type="dcterms:W3CDTF">2022-08-10T08:31:00Z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(3)/OX7RSc7dOuycfTw+elhk+btlOv4Nx8zGrOiVbf+G3zzMBFf5TlM52+9VJ7Ed3D+8sQikVob
kYmgX0W2Tb2jKDWjkxBs0MW8+A5srPn2IWCZlifboNuPcDzn4QP39ytYdVlgfJzdEX6133In
nlaCqxYipS6H1IK3sJYI5/x5+OMXni++s7XH4dAszCqO981xUqtc7Mju/+o/Iqgy90eQkp5I
mCZbosgPtlerg5ELjD</vt:lpwstr>
  </property>
  <property fmtid="{D5CDD505-2E9C-101B-9397-08002B2CF9AE}" pid="3" name="_2015_ms_pID_7253431">
    <vt:lpwstr>psBxsWz4j1AmFzeBdFGhRcjUOz4/3h1ZGTOvS1ShrgfrnEO9Y7UtqQ
Y8nryqiXGq37Pu+LuRKa1HdQfUdNeEv9SE0xlK6Q4LXlbvZOJH+Z6JuxR6Xnn/QCeSKkhWWX
SfrhWoyX6wb5iU+99zW+iCtazTJ2OJi6EXX23gTrbfsXtmlcfnSERiUV79Kusowuc+Q9p01C
sCGIqDQcZr8+q74G+THw+xv+3Pb7EmcNbCvO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1655803232</vt:lpwstr>
  </property>
</Properties>
</file>